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BF" w:rsidRDefault="007B18BF" w:rsidP="007B18BF">
      <w:pPr>
        <w:tabs>
          <w:tab w:val="left" w:pos="481"/>
          <w:tab w:val="left" w:pos="841"/>
        </w:tabs>
        <w:spacing w:line="460" w:lineRule="exact"/>
        <w:jc w:val="center"/>
        <w:rPr>
          <w:rFonts w:hint="eastAsia"/>
          <w:sz w:val="25"/>
        </w:rPr>
      </w:pPr>
      <w:r>
        <w:rPr>
          <w:rFonts w:hint="eastAsia"/>
          <w:b/>
          <w:bCs/>
          <w:w w:val="150"/>
          <w:sz w:val="28"/>
        </w:rPr>
        <w:t>总台接待处主任之工作职责及范围</w:t>
      </w:r>
      <w:bookmarkStart w:id="0" w:name="_GoBack"/>
      <w:bookmarkEnd w:id="0"/>
    </w:p>
    <w:p w:rsidR="007B18BF" w:rsidRDefault="007B18BF" w:rsidP="007B18BF">
      <w:p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职衔：总台接待处主任（</w:t>
      </w:r>
      <w:r>
        <w:rPr>
          <w:rFonts w:hint="eastAsia"/>
          <w:sz w:val="25"/>
        </w:rPr>
        <w:t>CHIEF RECEPTONIST</w:t>
      </w:r>
      <w:r>
        <w:rPr>
          <w:rFonts w:hint="eastAsia"/>
          <w:sz w:val="25"/>
        </w:rPr>
        <w:t>）</w:t>
      </w:r>
    </w:p>
    <w:p w:rsidR="007B18BF" w:rsidRDefault="007B18BF" w:rsidP="007B18BF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  <w:r>
        <w:rPr>
          <w:rFonts w:hint="eastAsia"/>
          <w:sz w:val="25"/>
        </w:rPr>
        <w:t>工作时间如下：</w:t>
      </w:r>
    </w:p>
    <w:p w:rsidR="007B18BF" w:rsidRDefault="007B18BF" w:rsidP="007B18BF">
      <w:pPr>
        <w:tabs>
          <w:tab w:val="left" w:pos="481"/>
          <w:tab w:val="left" w:pos="841"/>
        </w:tabs>
        <w:spacing w:line="460" w:lineRule="exact"/>
        <w:ind w:leftChars="350" w:left="735"/>
        <w:rPr>
          <w:rFonts w:hint="eastAsia"/>
          <w:sz w:val="25"/>
        </w:rPr>
      </w:pPr>
      <w:r>
        <w:rPr>
          <w:rFonts w:hint="eastAsia"/>
          <w:sz w:val="25"/>
        </w:rPr>
        <w:t>每星期工作六天，每天工作九小时，一小时膳食，须轮班工作。</w:t>
      </w:r>
    </w:p>
    <w:p w:rsidR="007B18BF" w:rsidRDefault="007B18BF" w:rsidP="007B18BF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</w:p>
    <w:p w:rsidR="007B18BF" w:rsidRDefault="007B18BF" w:rsidP="007B18BF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  <w:r>
        <w:rPr>
          <w:rFonts w:hint="eastAsia"/>
          <w:sz w:val="25"/>
        </w:rPr>
        <w:t>工作范围如下：</w:t>
      </w:r>
    </w:p>
    <w:p w:rsidR="007B18BF" w:rsidRDefault="007B18BF" w:rsidP="007B18BF">
      <w:pPr>
        <w:numPr>
          <w:ilvl w:val="1"/>
          <w:numId w:val="1"/>
        </w:numPr>
        <w:tabs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为前堂部内总台接待处之组长，主理该小组之所有事宜。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协助前堂部经理监督和控制总台接待处的工作程序。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协助前堂部经理进行客房状态统计控制。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对客人保持友善整洁及称职之形象。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向客人提供优良及有效率的服务素质。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处理住客及该小组组员的投诉事宜。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聆听住客之意见及解答住客之疑难问题。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督导总台接待员之工作及监察属下员工之操作及仪表。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尽量满足客人的特别要求，如加床等。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主理总台接待处所需之耗用品之控制。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留意</w:t>
      </w:r>
      <w:proofErr w:type="gramStart"/>
      <w:r>
        <w:rPr>
          <w:rFonts w:hint="eastAsia"/>
          <w:sz w:val="25"/>
        </w:rPr>
        <w:t>晚间报告</w:t>
      </w:r>
      <w:proofErr w:type="gramEnd"/>
      <w:r>
        <w:rPr>
          <w:rFonts w:hint="eastAsia"/>
          <w:sz w:val="25"/>
        </w:rPr>
        <w:t>及总台接待处之记录簿所记载之待办事情。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每星期召开及主持总台接待</w:t>
      </w:r>
      <w:proofErr w:type="gramStart"/>
      <w:r>
        <w:rPr>
          <w:rFonts w:hint="eastAsia"/>
          <w:sz w:val="25"/>
        </w:rPr>
        <w:t>处会议</w:t>
      </w:r>
      <w:proofErr w:type="gramEnd"/>
      <w:r>
        <w:rPr>
          <w:rFonts w:hint="eastAsia"/>
          <w:sz w:val="25"/>
        </w:rPr>
        <w:t>一次。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负责所有电话询问及柜台询问事宜之处理。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作为总台接待员之替班。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编制总台接待员之假期及换班表。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向订房部主任提供每天退房情况。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主办换房手续。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对订房部主任保持经常性联系，提供当时可供售房之情况，以便接受未预订房间之客人。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与房务部保持紧密联系，互相合作校对当天客房之实际情况。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安排小组内之一切人事调动。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培训总台接待员。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当值于紧急情况中，如下暴风等特别情况下，总台接待员未能及时上班之时。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lastRenderedPageBreak/>
        <w:t>定期盘点总台接待处之财物。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严密监察客房锁匙</w:t>
      </w:r>
      <w:proofErr w:type="gramStart"/>
      <w:r>
        <w:rPr>
          <w:rFonts w:hint="eastAsia"/>
          <w:sz w:val="25"/>
        </w:rPr>
        <w:t>之控制</w:t>
      </w:r>
      <w:proofErr w:type="gramEnd"/>
      <w:r>
        <w:rPr>
          <w:rFonts w:hint="eastAsia"/>
          <w:sz w:val="25"/>
        </w:rPr>
        <w:t>及交收程序。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提高小组内各员工之款待水准，及士气。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记录当天在总台接待处发生之特别事情于该组之记录簿上。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协助控制及管理客房之后备锁匙。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协助执行总台接待员之纪律处分。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评核总台接待员之工作表现及态度。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制定完善的总台接待处之文件档案处理系统。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proofErr w:type="gramStart"/>
      <w:r>
        <w:rPr>
          <w:rFonts w:hint="eastAsia"/>
          <w:sz w:val="25"/>
        </w:rPr>
        <w:t>主理酒店</w:t>
      </w:r>
      <w:proofErr w:type="gramEnd"/>
      <w:r>
        <w:rPr>
          <w:rFonts w:hint="eastAsia"/>
          <w:sz w:val="25"/>
        </w:rPr>
        <w:t>之所有邮务事宜，如：交往信件及售卖邮票等。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协助前堂部经理制定总台接待处预算。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协助留意住客之帐项事宜。</w:t>
      </w:r>
    </w:p>
    <w:p w:rsidR="007B18BF" w:rsidRDefault="007B18BF" w:rsidP="007B18BF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对上向副前堂部经理负责及报告。</w:t>
      </w:r>
    </w:p>
    <w:p w:rsidR="00040157" w:rsidRPr="007B18BF" w:rsidRDefault="007B18BF" w:rsidP="007B18BF">
      <w:r>
        <w:rPr>
          <w:rFonts w:hint="eastAsia"/>
          <w:sz w:val="25"/>
        </w:rPr>
        <w:t>负责其它由副前堂部经理所安排之任务。</w:t>
      </w:r>
    </w:p>
    <w:sectPr w:rsidR="00040157" w:rsidRPr="007B1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82F"/>
    <w:multiLevelType w:val="hybridMultilevel"/>
    <w:tmpl w:val="9BBC11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868F5F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BF"/>
    <w:rsid w:val="00164B15"/>
    <w:rsid w:val="00190228"/>
    <w:rsid w:val="002B2137"/>
    <w:rsid w:val="007B18BF"/>
    <w:rsid w:val="008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2020-10-17T00:56:00Z</dcterms:created>
  <dcterms:modified xsi:type="dcterms:W3CDTF">2020-10-17T00:58:00Z</dcterms:modified>
</cp:coreProperties>
</file>