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DFD1A" w14:textId="18656123" w:rsidR="00006E66" w:rsidRPr="00E01D42" w:rsidRDefault="000E6E63" w:rsidP="00E01D42">
      <w:pPr>
        <w:pStyle w:val="1"/>
        <w:jc w:val="center"/>
      </w:pPr>
      <w:r>
        <w:rPr>
          <w:rFonts w:ascii="宋体" w:hAnsi="宋体" w:hint="eastAsia"/>
          <w:szCs w:val="21"/>
        </w:rPr>
        <w:t>合同管理制度</w:t>
      </w:r>
    </w:p>
    <w:p w14:paraId="1F862C85" w14:textId="7049D69B" w:rsidR="007B7984" w:rsidRPr="007B7984" w:rsidRDefault="007B7984" w:rsidP="007B7984">
      <w:pPr>
        <w:numPr>
          <w:ilvl w:val="0"/>
          <w:numId w:val="7"/>
        </w:numPr>
        <w:rPr>
          <w:rFonts w:hint="eastAsia"/>
          <w:sz w:val="24"/>
          <w:szCs w:val="24"/>
        </w:rPr>
      </w:pPr>
      <w:r w:rsidRPr="007B7984">
        <w:rPr>
          <w:rFonts w:hint="eastAsia"/>
          <w:sz w:val="24"/>
          <w:szCs w:val="24"/>
        </w:rPr>
        <w:t>为了加强合同的管理，保证合同的签订、履行、变更、解除能依法进行，维护酒店的合法权益，根据酒店经济合同管理制度，特制定本部门管理制度。</w:t>
      </w:r>
    </w:p>
    <w:p w14:paraId="740D6065" w14:textId="6610FA62" w:rsidR="007B7984" w:rsidRPr="007B7984" w:rsidRDefault="007B7984" w:rsidP="007B7984">
      <w:pPr>
        <w:numPr>
          <w:ilvl w:val="0"/>
          <w:numId w:val="7"/>
        </w:numPr>
        <w:rPr>
          <w:sz w:val="24"/>
          <w:szCs w:val="24"/>
        </w:rPr>
      </w:pPr>
      <w:r w:rsidRPr="007B7984">
        <w:rPr>
          <w:rFonts w:hint="eastAsia"/>
          <w:sz w:val="24"/>
          <w:szCs w:val="24"/>
        </w:rPr>
        <w:t>酒店财务部为合同管理的职能部门。</w:t>
      </w:r>
    </w:p>
    <w:p w14:paraId="3C6A0441" w14:textId="0365D666" w:rsidR="007B7984" w:rsidRPr="007B7984" w:rsidRDefault="007B7984" w:rsidP="007B7984">
      <w:pPr>
        <w:numPr>
          <w:ilvl w:val="0"/>
          <w:numId w:val="7"/>
        </w:numPr>
        <w:rPr>
          <w:sz w:val="24"/>
          <w:szCs w:val="24"/>
        </w:rPr>
      </w:pPr>
      <w:r w:rsidRPr="007B7984">
        <w:rPr>
          <w:rFonts w:hint="eastAsia"/>
          <w:sz w:val="24"/>
          <w:szCs w:val="24"/>
        </w:rPr>
        <w:t>按酒店规定，酒店对外的一切经济合同（报价书及公司协议除外），必须</w:t>
      </w:r>
      <w:proofErr w:type="gramStart"/>
      <w:r w:rsidRPr="007B7984">
        <w:rPr>
          <w:rFonts w:hint="eastAsia"/>
          <w:sz w:val="24"/>
          <w:szCs w:val="24"/>
        </w:rPr>
        <w:t>加盖酒店</w:t>
      </w:r>
      <w:proofErr w:type="gramEnd"/>
      <w:r w:rsidRPr="007B7984">
        <w:rPr>
          <w:rFonts w:hint="eastAsia"/>
          <w:sz w:val="24"/>
          <w:szCs w:val="24"/>
        </w:rPr>
        <w:t>合同专用章，本部门不得以部门公章对外签订合同。</w:t>
      </w:r>
    </w:p>
    <w:p w14:paraId="7BEE5E52" w14:textId="77FE73BC" w:rsidR="007B7984" w:rsidRPr="007B7984" w:rsidRDefault="007B7984" w:rsidP="007B7984">
      <w:pPr>
        <w:numPr>
          <w:ilvl w:val="0"/>
          <w:numId w:val="7"/>
        </w:numPr>
        <w:rPr>
          <w:sz w:val="24"/>
          <w:szCs w:val="24"/>
        </w:rPr>
      </w:pPr>
      <w:r w:rsidRPr="007B7984">
        <w:rPr>
          <w:rFonts w:hint="eastAsia"/>
          <w:sz w:val="24"/>
          <w:szCs w:val="24"/>
        </w:rPr>
        <w:t>合同草签阶段必须填写合同审查表，由部门经理签署意见后连同合同文本送财务部经理审查签署意见后报送总经理审批。</w:t>
      </w:r>
    </w:p>
    <w:p w14:paraId="02A55EB0" w14:textId="77777777" w:rsidR="007B7984" w:rsidRPr="007B7984" w:rsidRDefault="007B7984" w:rsidP="007B7984">
      <w:pPr>
        <w:numPr>
          <w:ilvl w:val="0"/>
          <w:numId w:val="7"/>
        </w:numPr>
        <w:rPr>
          <w:sz w:val="24"/>
          <w:szCs w:val="24"/>
        </w:rPr>
      </w:pPr>
      <w:r w:rsidRPr="007B7984">
        <w:rPr>
          <w:rFonts w:hint="eastAsia"/>
          <w:sz w:val="24"/>
          <w:szCs w:val="24"/>
        </w:rPr>
        <w:t>合同承办人员必须在合同上签字，对合同进行反复审查。</w:t>
      </w:r>
    </w:p>
    <w:p w14:paraId="1D2E32D2" w14:textId="77777777" w:rsidR="007B7984" w:rsidRPr="007B7984" w:rsidRDefault="007B7984" w:rsidP="007B7984">
      <w:pPr>
        <w:numPr>
          <w:ilvl w:val="0"/>
          <w:numId w:val="8"/>
        </w:numPr>
        <w:rPr>
          <w:sz w:val="24"/>
          <w:szCs w:val="24"/>
        </w:rPr>
      </w:pPr>
      <w:r w:rsidRPr="007B7984">
        <w:rPr>
          <w:rFonts w:hint="eastAsia"/>
          <w:sz w:val="24"/>
          <w:szCs w:val="24"/>
        </w:rPr>
        <w:t>合同的合作方是否具有企业法人资格。</w:t>
      </w:r>
    </w:p>
    <w:p w14:paraId="10607491" w14:textId="77777777" w:rsidR="007B7984" w:rsidRPr="007B7984" w:rsidRDefault="007B7984" w:rsidP="007B7984">
      <w:pPr>
        <w:numPr>
          <w:ilvl w:val="0"/>
          <w:numId w:val="8"/>
        </w:numPr>
        <w:rPr>
          <w:sz w:val="24"/>
          <w:szCs w:val="24"/>
        </w:rPr>
      </w:pPr>
      <w:r w:rsidRPr="007B7984">
        <w:rPr>
          <w:rFonts w:hint="eastAsia"/>
          <w:sz w:val="24"/>
          <w:szCs w:val="24"/>
        </w:rPr>
        <w:t>合同的内容是否符合法律和政策规定。</w:t>
      </w:r>
    </w:p>
    <w:p w14:paraId="5F6493B9" w14:textId="77777777" w:rsidR="007B7984" w:rsidRPr="007B7984" w:rsidRDefault="007B7984" w:rsidP="007B7984">
      <w:pPr>
        <w:numPr>
          <w:ilvl w:val="0"/>
          <w:numId w:val="8"/>
        </w:numPr>
        <w:rPr>
          <w:rFonts w:hint="eastAsia"/>
          <w:sz w:val="24"/>
          <w:szCs w:val="24"/>
        </w:rPr>
      </w:pPr>
      <w:r w:rsidRPr="007B7984">
        <w:rPr>
          <w:rFonts w:hint="eastAsia"/>
          <w:sz w:val="24"/>
          <w:szCs w:val="24"/>
        </w:rPr>
        <w:t>合同的条款是否超越酒店经营范围和签约承办人的委托权限，文字是否正确，手续是否完备。</w:t>
      </w:r>
    </w:p>
    <w:p w14:paraId="5591C833" w14:textId="6919DFB2" w:rsidR="007B7984" w:rsidRPr="007B7984" w:rsidRDefault="007B7984" w:rsidP="007B7984">
      <w:pPr>
        <w:numPr>
          <w:ilvl w:val="0"/>
          <w:numId w:val="8"/>
        </w:numPr>
        <w:rPr>
          <w:rFonts w:hint="eastAsia"/>
          <w:sz w:val="24"/>
          <w:szCs w:val="24"/>
        </w:rPr>
      </w:pPr>
      <w:r w:rsidRPr="007B7984">
        <w:rPr>
          <w:rFonts w:hint="eastAsia"/>
          <w:sz w:val="24"/>
          <w:szCs w:val="24"/>
        </w:rPr>
        <w:t>在签订长包房合同时，必须按照治安、消防管理的规定，同时签订《治安防火责任书》作为合同的附件，条款内容应与保卫部共同商定。</w:t>
      </w:r>
    </w:p>
    <w:p w14:paraId="54BA229E" w14:textId="77777777" w:rsidR="007B7984" w:rsidRPr="007B7984" w:rsidRDefault="007B7984" w:rsidP="007B7984">
      <w:pPr>
        <w:numPr>
          <w:ilvl w:val="0"/>
          <w:numId w:val="7"/>
        </w:numPr>
        <w:rPr>
          <w:sz w:val="24"/>
          <w:szCs w:val="24"/>
        </w:rPr>
      </w:pPr>
      <w:r w:rsidRPr="007B7984">
        <w:rPr>
          <w:rFonts w:ascii="宋体" w:hint="eastAsia"/>
          <w:sz w:val="24"/>
          <w:szCs w:val="24"/>
        </w:rPr>
        <w:t>凡要变更或解除合同，要按授权范围和审批程序办理。</w:t>
      </w:r>
    </w:p>
    <w:p w14:paraId="03CEFC4A" w14:textId="77777777" w:rsidR="007B7984" w:rsidRPr="007B7984" w:rsidRDefault="007B7984" w:rsidP="007B7984">
      <w:pPr>
        <w:numPr>
          <w:ilvl w:val="0"/>
          <w:numId w:val="9"/>
        </w:numPr>
        <w:rPr>
          <w:sz w:val="24"/>
          <w:szCs w:val="24"/>
        </w:rPr>
      </w:pPr>
      <w:r w:rsidRPr="007B7984">
        <w:rPr>
          <w:rFonts w:hint="eastAsia"/>
          <w:sz w:val="24"/>
          <w:szCs w:val="24"/>
        </w:rPr>
        <w:t>销售合同必须建立台帐登记，合同执行完毕，应由承办人员或部门经理签字认可。</w:t>
      </w:r>
    </w:p>
    <w:p w14:paraId="36B16425" w14:textId="77777777" w:rsidR="007B7984" w:rsidRPr="007B7984" w:rsidRDefault="007B7984" w:rsidP="007B7984">
      <w:pPr>
        <w:numPr>
          <w:ilvl w:val="0"/>
          <w:numId w:val="9"/>
        </w:numPr>
        <w:rPr>
          <w:sz w:val="24"/>
          <w:szCs w:val="24"/>
        </w:rPr>
      </w:pPr>
      <w:r w:rsidRPr="007B7984">
        <w:rPr>
          <w:rFonts w:hint="eastAsia"/>
          <w:sz w:val="24"/>
          <w:szCs w:val="24"/>
        </w:rPr>
        <w:t>合同履行时发生纠纷，原则上由原承办人员负责解决，合同管理人员积极配合。纠纷协商不成，应及时向营销部经理和财务部经理报告。</w:t>
      </w:r>
    </w:p>
    <w:p w14:paraId="4E5BC14C" w14:textId="77777777" w:rsidR="007B7984" w:rsidRPr="007B7984" w:rsidRDefault="007B7984" w:rsidP="007B7984">
      <w:pPr>
        <w:numPr>
          <w:ilvl w:val="0"/>
          <w:numId w:val="9"/>
        </w:numPr>
        <w:rPr>
          <w:sz w:val="24"/>
          <w:szCs w:val="24"/>
        </w:rPr>
      </w:pPr>
      <w:r w:rsidRPr="007B7984">
        <w:rPr>
          <w:rFonts w:hint="eastAsia"/>
          <w:sz w:val="24"/>
          <w:szCs w:val="24"/>
        </w:rPr>
        <w:t>对维护酒店合法权益，工作成绩显著者的应予褒奖，如造成酒店经济损</w:t>
      </w:r>
      <w:r w:rsidRPr="007B7984">
        <w:rPr>
          <w:rFonts w:hint="eastAsia"/>
          <w:sz w:val="24"/>
          <w:szCs w:val="24"/>
        </w:rPr>
        <w:lastRenderedPageBreak/>
        <w:t>失的，应对直接责任领导按情节轻重进行处理。</w:t>
      </w:r>
    </w:p>
    <w:p w14:paraId="11C79557" w14:textId="4510999E" w:rsidR="00300E25" w:rsidRPr="007B7984" w:rsidRDefault="00300E25" w:rsidP="00E01D42">
      <w:pPr>
        <w:spacing w:line="360" w:lineRule="auto"/>
      </w:pPr>
    </w:p>
    <w:sectPr w:rsidR="00300E25" w:rsidRPr="007B79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981DF" w14:textId="77777777" w:rsidR="006650D1" w:rsidRDefault="006650D1" w:rsidP="00300E25">
      <w:r>
        <w:separator/>
      </w:r>
    </w:p>
  </w:endnote>
  <w:endnote w:type="continuationSeparator" w:id="0">
    <w:p w14:paraId="1CD977B1" w14:textId="77777777" w:rsidR="006650D1" w:rsidRDefault="006650D1" w:rsidP="0030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DE1F5" w14:textId="77777777" w:rsidR="006650D1" w:rsidRDefault="006650D1" w:rsidP="00300E25">
      <w:r>
        <w:separator/>
      </w:r>
    </w:p>
  </w:footnote>
  <w:footnote w:type="continuationSeparator" w:id="0">
    <w:p w14:paraId="125175C3" w14:textId="77777777" w:rsidR="006650D1" w:rsidRDefault="006650D1" w:rsidP="0030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2A"/>
    <w:multiLevelType w:val="multilevel"/>
    <w:tmpl w:val="0000002A"/>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0000080"/>
    <w:multiLevelType w:val="multilevel"/>
    <w:tmpl w:val="00000080"/>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34527044"/>
    <w:multiLevelType w:val="hybridMultilevel"/>
    <w:tmpl w:val="FF368288"/>
    <w:lvl w:ilvl="0" w:tplc="6F2684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1BF087F"/>
    <w:multiLevelType w:val="hybridMultilevel"/>
    <w:tmpl w:val="4D0673E4"/>
    <w:lvl w:ilvl="0" w:tplc="0ED8D196">
      <w:start w:val="1"/>
      <w:numFmt w:val="decimal"/>
      <w:lvlText w:val="%1、"/>
      <w:lvlJc w:val="left"/>
      <w:pPr>
        <w:tabs>
          <w:tab w:val="num" w:pos="0"/>
        </w:tabs>
        <w:ind w:left="340" w:hanging="3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7DA3960"/>
    <w:multiLevelType w:val="hybridMultilevel"/>
    <w:tmpl w:val="9B4E75A8"/>
    <w:lvl w:ilvl="0" w:tplc="814A9C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6DD27030"/>
    <w:multiLevelType w:val="hybridMultilevel"/>
    <w:tmpl w:val="5A6EB054"/>
    <w:lvl w:ilvl="0" w:tplc="E6FAC926">
      <w:start w:val="1"/>
      <w:numFmt w:val="japaneseCounting"/>
      <w:lvlText w:val="（%1）"/>
      <w:lvlJc w:val="left"/>
      <w:pPr>
        <w:tabs>
          <w:tab w:val="num" w:pos="855"/>
        </w:tabs>
        <w:ind w:left="855" w:hanging="855"/>
      </w:pPr>
      <w:rPr>
        <w:rFonts w:hint="default"/>
      </w:rPr>
    </w:lvl>
    <w:lvl w:ilvl="1" w:tplc="64C0ABD4">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76C23253"/>
    <w:multiLevelType w:val="hybridMultilevel"/>
    <w:tmpl w:val="7276B734"/>
    <w:lvl w:ilvl="0" w:tplc="06729E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7D353ACF"/>
    <w:multiLevelType w:val="hybridMultilevel"/>
    <w:tmpl w:val="E86407A0"/>
    <w:lvl w:ilvl="0" w:tplc="E838382A">
      <w:start w:val="1"/>
      <w:numFmt w:val="decimal"/>
      <w:lvlText w:val="%1、"/>
      <w:lvlJc w:val="left"/>
      <w:pPr>
        <w:tabs>
          <w:tab w:val="num" w:pos="360"/>
        </w:tabs>
        <w:ind w:left="360" w:hanging="360"/>
      </w:pPr>
      <w:rPr>
        <w:rFonts w:hint="default"/>
      </w:rPr>
    </w:lvl>
    <w:lvl w:ilvl="1" w:tplc="A7F85410">
      <w:start w:val="1"/>
      <w:numFmt w:val="decimal"/>
      <w:lvlText w:val="%2."/>
      <w:lvlJc w:val="left"/>
      <w:pPr>
        <w:tabs>
          <w:tab w:val="num" w:pos="340"/>
        </w:tabs>
        <w:ind w:left="340" w:hanging="340"/>
      </w:pPr>
      <w:rPr>
        <w:rFonts w:hint="eastAsia"/>
      </w:rPr>
    </w:lvl>
    <w:lvl w:ilvl="2" w:tplc="9AFACDDA">
      <w:start w:val="10"/>
      <w:numFmt w:val="japaneseCounting"/>
      <w:lvlText w:val="%3、"/>
      <w:lvlJc w:val="left"/>
      <w:pPr>
        <w:tabs>
          <w:tab w:val="num" w:pos="3420"/>
        </w:tabs>
        <w:ind w:left="3420" w:hanging="720"/>
      </w:pPr>
      <w:rPr>
        <w:rFonts w:hint="default"/>
        <w:sz w:val="28"/>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5"/>
  </w:num>
  <w:num w:numId="3">
    <w:abstractNumId w:val="6"/>
  </w:num>
  <w:num w:numId="4">
    <w:abstractNumId w:val="8"/>
  </w:num>
  <w:num w:numId="5">
    <w:abstractNumId w:val="7"/>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2F"/>
    <w:rsid w:val="00006E66"/>
    <w:rsid w:val="000E6E63"/>
    <w:rsid w:val="002E0792"/>
    <w:rsid w:val="002E1C02"/>
    <w:rsid w:val="00300E25"/>
    <w:rsid w:val="003D22D1"/>
    <w:rsid w:val="0052742F"/>
    <w:rsid w:val="005D5A6D"/>
    <w:rsid w:val="006650D1"/>
    <w:rsid w:val="00676C8E"/>
    <w:rsid w:val="007B7984"/>
    <w:rsid w:val="00AB5F2D"/>
    <w:rsid w:val="00B4675B"/>
    <w:rsid w:val="00B91812"/>
    <w:rsid w:val="00C2658D"/>
    <w:rsid w:val="00CF11A6"/>
    <w:rsid w:val="00D056A0"/>
    <w:rsid w:val="00D20D71"/>
    <w:rsid w:val="00E01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88CF"/>
  <w15:chartTrackingRefBased/>
  <w15:docId w15:val="{366E19CD-26D7-4538-8F66-D4A92902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00E2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E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0E25"/>
    <w:rPr>
      <w:sz w:val="18"/>
      <w:szCs w:val="18"/>
    </w:rPr>
  </w:style>
  <w:style w:type="paragraph" w:styleId="a5">
    <w:name w:val="footer"/>
    <w:basedOn w:val="a"/>
    <w:link w:val="a6"/>
    <w:uiPriority w:val="99"/>
    <w:unhideWhenUsed/>
    <w:rsid w:val="00300E25"/>
    <w:pPr>
      <w:tabs>
        <w:tab w:val="center" w:pos="4153"/>
        <w:tab w:val="right" w:pos="8306"/>
      </w:tabs>
      <w:snapToGrid w:val="0"/>
      <w:jc w:val="left"/>
    </w:pPr>
    <w:rPr>
      <w:sz w:val="18"/>
      <w:szCs w:val="18"/>
    </w:rPr>
  </w:style>
  <w:style w:type="character" w:customStyle="1" w:styleId="a6">
    <w:name w:val="页脚 字符"/>
    <w:basedOn w:val="a0"/>
    <w:link w:val="a5"/>
    <w:uiPriority w:val="99"/>
    <w:rsid w:val="00300E25"/>
    <w:rPr>
      <w:sz w:val="18"/>
      <w:szCs w:val="18"/>
    </w:rPr>
  </w:style>
  <w:style w:type="character" w:customStyle="1" w:styleId="10">
    <w:name w:val="标题 1 字符"/>
    <w:basedOn w:val="a0"/>
    <w:link w:val="1"/>
    <w:uiPriority w:val="9"/>
    <w:rsid w:val="00300E25"/>
    <w:rPr>
      <w:b/>
      <w:bCs/>
      <w:kern w:val="44"/>
      <w:sz w:val="44"/>
      <w:szCs w:val="44"/>
    </w:rPr>
  </w:style>
  <w:style w:type="paragraph" w:styleId="a7">
    <w:name w:val="List Paragraph"/>
    <w:basedOn w:val="a"/>
    <w:uiPriority w:val="34"/>
    <w:qFormat/>
    <w:rsid w:val="00B467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炎</dc:creator>
  <cp:keywords/>
  <dc:description/>
  <cp:lastModifiedBy>刘 炎</cp:lastModifiedBy>
  <cp:revision>12</cp:revision>
  <dcterms:created xsi:type="dcterms:W3CDTF">2020-12-03T01:36:00Z</dcterms:created>
  <dcterms:modified xsi:type="dcterms:W3CDTF">2020-12-09T01:24:00Z</dcterms:modified>
</cp:coreProperties>
</file>