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一、住宿登记的操作程序与标准</w:t>
      </w:r>
    </w:p>
    <w:p>
      <w:pPr>
        <w:rPr>
          <w:rFonts w:hint="eastAsia"/>
        </w:rPr>
      </w:pPr>
      <w:r>
        <w:rPr>
          <w:rFonts w:hint="eastAsia"/>
        </w:rPr>
        <w:t>1）国家公安部门的要求。</w:t>
      </w:r>
    </w:p>
    <w:p>
      <w:pPr>
        <w:rPr>
          <w:rFonts w:hint="eastAsia"/>
        </w:rPr>
      </w:pPr>
      <w:r>
        <w:rPr>
          <w:rFonts w:hint="eastAsia"/>
        </w:rPr>
        <w:t>2）可以有效保障酒店的利益，防止客人逃帐。</w:t>
      </w:r>
    </w:p>
    <w:p>
      <w:pPr>
        <w:rPr>
          <w:rFonts w:hint="eastAsia"/>
        </w:rPr>
      </w:pPr>
      <w:r>
        <w:rPr>
          <w:rFonts w:hint="eastAsia"/>
        </w:rPr>
        <w:t>3）酒店取得客源市场的重要信息。</w:t>
      </w:r>
    </w:p>
    <w:p>
      <w:pPr>
        <w:rPr>
          <w:rFonts w:hint="eastAsia"/>
        </w:rPr>
      </w:pPr>
      <w:r>
        <w:rPr>
          <w:rFonts w:hint="eastAsia"/>
        </w:rPr>
        <w:t>4）酒店为客人提供服务的依据。</w:t>
      </w:r>
    </w:p>
    <w:p>
      <w:r>
        <w:rPr>
          <w:rFonts w:hint="eastAsia"/>
        </w:rPr>
        <w:t>5）可以保障酒店及客人生命、财产的安全。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2CC0"/>
    <w:rsid w:val="7DE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2020-10-27T06:31:00Z</dcterms:created>
  <dc:creator>陈康</dc:creator>
  <cp:lastModifiedBy>陈康</cp:lastModifiedBy>
  <dcterms:modified xsi:type="dcterms:W3CDTF">2020-10-27T06:31:39Z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